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206"/>
        <w:gridCol w:w="1589"/>
        <w:gridCol w:w="2539"/>
        <w:gridCol w:w="4189"/>
        <w:gridCol w:w="4789"/>
        <w:gridCol w:w="4171"/>
      </w:tblGrid>
      <w:tr w:rsidR="00A611CC" w:rsidRPr="00C61B80" w:rsidTr="006C71C8">
        <w:trPr>
          <w:gridAfter w:val="1"/>
          <w:wAfter w:w="4171" w:type="dxa"/>
          <w:trHeight w:val="3534"/>
        </w:trPr>
        <w:tc>
          <w:tcPr>
            <w:tcW w:w="5795" w:type="dxa"/>
            <w:gridSpan w:val="2"/>
            <w:shd w:val="pct25" w:color="FFFFFF" w:themeColor="background1" w:fill="auto"/>
          </w:tcPr>
          <w:p w:rsidR="00BD4D78" w:rsidRDefault="00BD4D78" w:rsidP="00C53A70"/>
          <w:p w:rsidR="00BD4D78" w:rsidRDefault="00BD4D78" w:rsidP="00C53A70"/>
          <w:p w:rsidR="0076032B" w:rsidRDefault="00D841FE" w:rsidP="00C53A70">
            <w:pPr>
              <w:rPr>
                <w:b/>
                <w:sz w:val="40"/>
                <w:szCs w:val="40"/>
              </w:rPr>
            </w:pPr>
            <w:r>
              <w:rPr>
                <w:b/>
                <w:sz w:val="40"/>
                <w:szCs w:val="40"/>
              </w:rPr>
              <w:t xml:space="preserve">Novità del mese </w:t>
            </w:r>
            <w:r w:rsidR="009D5737">
              <w:rPr>
                <w:b/>
                <w:sz w:val="40"/>
                <w:szCs w:val="40"/>
              </w:rPr>
              <w:t>–</w:t>
            </w:r>
            <w:r w:rsidR="00446CEC">
              <w:rPr>
                <w:b/>
                <w:sz w:val="40"/>
                <w:szCs w:val="40"/>
              </w:rPr>
              <w:t xml:space="preserve"> </w:t>
            </w:r>
          </w:p>
          <w:p w:rsidR="00BD4D78" w:rsidRDefault="00C90956" w:rsidP="00C53A70">
            <w:pPr>
              <w:rPr>
                <w:b/>
                <w:sz w:val="40"/>
                <w:szCs w:val="40"/>
              </w:rPr>
            </w:pPr>
            <w:r>
              <w:rPr>
                <w:b/>
                <w:sz w:val="40"/>
                <w:szCs w:val="40"/>
              </w:rPr>
              <w:t xml:space="preserve">Gennaio </w:t>
            </w:r>
            <w:r w:rsidR="0076032B">
              <w:rPr>
                <w:b/>
                <w:sz w:val="40"/>
                <w:szCs w:val="40"/>
              </w:rPr>
              <w:t xml:space="preserve">febbraio </w:t>
            </w:r>
            <w:r>
              <w:rPr>
                <w:b/>
                <w:sz w:val="40"/>
                <w:szCs w:val="40"/>
              </w:rPr>
              <w:t>2024</w:t>
            </w:r>
          </w:p>
          <w:p w:rsidR="00C90956" w:rsidRPr="009E56C1" w:rsidRDefault="00C90956" w:rsidP="00C53A70">
            <w:pPr>
              <w:rPr>
                <w:b/>
                <w:sz w:val="40"/>
                <w:szCs w:val="40"/>
              </w:rPr>
            </w:pPr>
          </w:p>
          <w:p w:rsidR="00BD4D78" w:rsidRPr="00E87D3D" w:rsidRDefault="00BD4D78" w:rsidP="00C53A70"/>
        </w:tc>
        <w:tc>
          <w:tcPr>
            <w:tcW w:w="2539" w:type="dxa"/>
            <w:shd w:val="pct25" w:color="FFFFFF" w:themeColor="background1" w:fill="auto"/>
          </w:tcPr>
          <w:p w:rsidR="00BD4D78" w:rsidRPr="00C61B80" w:rsidRDefault="00BD4D78" w:rsidP="00C53A70"/>
        </w:tc>
        <w:tc>
          <w:tcPr>
            <w:tcW w:w="4189"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789" w:type="dxa"/>
            <w:shd w:val="pct25" w:color="FFFFFF" w:themeColor="background1" w:fill="auto"/>
          </w:tcPr>
          <w:p w:rsidR="00BD4D78" w:rsidRPr="006B16C3" w:rsidRDefault="00BD4D78" w:rsidP="00C53A70"/>
        </w:tc>
      </w:tr>
      <w:tr w:rsidR="000A0E4B" w:rsidRPr="000D7BF0" w:rsidTr="006C71C8">
        <w:trPr>
          <w:trHeight w:val="4944"/>
        </w:trPr>
        <w:tc>
          <w:tcPr>
            <w:tcW w:w="4206" w:type="dxa"/>
            <w:shd w:val="pct25" w:color="auto" w:fill="auto"/>
            <w:vAlign w:val="center"/>
          </w:tcPr>
          <w:p w:rsidR="000A0E4B" w:rsidRPr="00ED34D0" w:rsidRDefault="00380D64" w:rsidP="000A0E4B">
            <w:pPr>
              <w:jc w:val="center"/>
            </w:pPr>
            <w:r>
              <w:rPr>
                <w:noProof/>
              </w:rPr>
              <w:drawing>
                <wp:inline distT="0" distB="0" distL="0" distR="0">
                  <wp:extent cx="1862099" cy="2880000"/>
                  <wp:effectExtent l="19050" t="0" r="4801" b="0"/>
                  <wp:docPr id="1" name="Immagine 1" descr="Un'estate - Claire Keega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tate - Claire Keegan - copertina"/>
                          <pic:cNvPicPr>
                            <a:picLocks noChangeAspect="1" noChangeArrowheads="1"/>
                          </pic:cNvPicPr>
                        </pic:nvPicPr>
                        <pic:blipFill>
                          <a:blip r:embed="rId8"/>
                          <a:srcRect/>
                          <a:stretch>
                            <a:fillRect/>
                          </a:stretch>
                        </pic:blipFill>
                        <pic:spPr bwMode="auto">
                          <a:xfrm>
                            <a:off x="0" y="0"/>
                            <a:ext cx="1862099" cy="2880000"/>
                          </a:xfrm>
                          <a:prstGeom prst="rect">
                            <a:avLst/>
                          </a:prstGeom>
                          <a:noFill/>
                          <a:ln w="9525">
                            <a:noFill/>
                            <a:miter lim="800000"/>
                            <a:headEnd/>
                            <a:tailEnd/>
                          </a:ln>
                        </pic:spPr>
                      </pic:pic>
                    </a:graphicData>
                  </a:graphic>
                </wp:inline>
              </w:drawing>
            </w:r>
          </w:p>
        </w:tc>
        <w:tc>
          <w:tcPr>
            <w:tcW w:w="4128" w:type="dxa"/>
            <w:gridSpan w:val="2"/>
            <w:shd w:val="pct25" w:color="auto" w:fill="auto"/>
          </w:tcPr>
          <w:p w:rsidR="00380D64" w:rsidRDefault="00380D64" w:rsidP="00EB157C"/>
          <w:p w:rsidR="00EB157C" w:rsidRDefault="00380D64" w:rsidP="00EB157C">
            <w:r>
              <w:t>Claire KEEGAN</w:t>
            </w:r>
          </w:p>
          <w:p w:rsidR="00380D64" w:rsidRDefault="00380D64" w:rsidP="00EB157C">
            <w:pPr>
              <w:rPr>
                <w:sz w:val="36"/>
                <w:szCs w:val="36"/>
              </w:rPr>
            </w:pPr>
            <w:r w:rsidRPr="00380D64">
              <w:rPr>
                <w:sz w:val="36"/>
                <w:szCs w:val="36"/>
              </w:rPr>
              <w:t>Un’estate</w:t>
            </w:r>
          </w:p>
          <w:p w:rsidR="00380D64" w:rsidRPr="00380D64" w:rsidRDefault="00380D64" w:rsidP="00EB157C">
            <w:pPr>
              <w:rPr>
                <w:sz w:val="36"/>
                <w:szCs w:val="36"/>
              </w:rPr>
            </w:pPr>
          </w:p>
          <w:p w:rsidR="00380D64" w:rsidRPr="00711707" w:rsidRDefault="00380D64" w:rsidP="00EB157C">
            <w:r>
              <w:t>Una fattoria nella campagna irlandese, una bambina silenziosa, un padre e una madre non suoi. Claire Keegan tratteggia un lessico sentimentale dell’accoglienza e dell’amore genitoriale, in un racconto di sommessa e struggente bellezza. «Può bastare anche solo un’estate per imparare a essere amati. Ce lo racconta con ineffabile grazia la piccola protagonista di questo racconto perfetto»</w:t>
            </w:r>
          </w:p>
        </w:tc>
        <w:tc>
          <w:tcPr>
            <w:tcW w:w="4189" w:type="dxa"/>
            <w:shd w:val="pct25" w:color="auto" w:fill="auto"/>
          </w:tcPr>
          <w:p w:rsidR="00380D64" w:rsidRPr="00380D64" w:rsidRDefault="00380D64" w:rsidP="00380D64"/>
          <w:p w:rsidR="00380D64" w:rsidRDefault="00380D64" w:rsidP="00380D64"/>
          <w:p w:rsidR="000A0E4B" w:rsidRPr="00380D64" w:rsidRDefault="00380D64" w:rsidP="00380D64">
            <w:pPr>
              <w:jc w:val="center"/>
            </w:pPr>
            <w:r>
              <w:rPr>
                <w:noProof/>
              </w:rPr>
              <w:drawing>
                <wp:inline distT="0" distB="0" distL="0" distR="0">
                  <wp:extent cx="1608000" cy="2520000"/>
                  <wp:effectExtent l="19050" t="0" r="0" b="0"/>
                  <wp:docPr id="4" name="Immagine 4" descr="Una voce dal profondo - Paolo Rumiz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a voce dal profondo - Paolo Rumiz - copertina"/>
                          <pic:cNvPicPr>
                            <a:picLocks noChangeAspect="1" noChangeArrowheads="1"/>
                          </pic:cNvPicPr>
                        </pic:nvPicPr>
                        <pic:blipFill>
                          <a:blip r:embed="rId9"/>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4789" w:type="dxa"/>
            <w:shd w:val="pct25" w:color="auto" w:fill="auto"/>
          </w:tcPr>
          <w:p w:rsidR="00380D64" w:rsidRDefault="00380D64" w:rsidP="00711707"/>
          <w:p w:rsidR="00A35134" w:rsidRDefault="00380D64" w:rsidP="00711707">
            <w:r>
              <w:t>Paolo RUMIZ</w:t>
            </w:r>
          </w:p>
          <w:p w:rsidR="00380D64" w:rsidRDefault="00380D64" w:rsidP="00711707">
            <w:pPr>
              <w:rPr>
                <w:sz w:val="36"/>
                <w:szCs w:val="36"/>
              </w:rPr>
            </w:pPr>
            <w:r w:rsidRPr="00380D64">
              <w:rPr>
                <w:sz w:val="36"/>
                <w:szCs w:val="36"/>
              </w:rPr>
              <w:t>Una voce dal profondo</w:t>
            </w:r>
          </w:p>
          <w:p w:rsidR="00380D64" w:rsidRPr="00380D64" w:rsidRDefault="00380D64" w:rsidP="00711707">
            <w:pPr>
              <w:rPr>
                <w:sz w:val="36"/>
                <w:szCs w:val="36"/>
              </w:rPr>
            </w:pPr>
            <w:r>
              <w:t>L’autore sente una voce rauca che lo chiama dal fondo di un vulcano spento. Quel suono, simile a un lamento, gli ricorda che c’è una crepa che squarcia l’Italia dalla Sicilia al Friuli: quella dei terremoti. Rumiz decide di seguirla, di entrare “con la lampada di Aladino” nel mondo del Minotauro. Un viaggio, il suo, nelle fondamenta del Paese, in un inferno di linee di faglia, crateri, fiumi sotterranei, miniere, catacombe e fondali marini; in un mondo senza stelle che accende le vibrazioni più intime degli italiani, una Terra Incognita che ci porta dritto negli inferi dell’Umano e apre vertiginosi itinerari in noi stessi</w:t>
            </w:r>
          </w:p>
          <w:p w:rsidR="00380D64" w:rsidRPr="00B85689" w:rsidRDefault="00380D64" w:rsidP="00711707"/>
        </w:tc>
        <w:tc>
          <w:tcPr>
            <w:tcW w:w="4171" w:type="dxa"/>
          </w:tcPr>
          <w:p w:rsidR="000A0E4B" w:rsidRPr="00486D7C" w:rsidRDefault="000A0E4B" w:rsidP="000A0E4B">
            <w:pPr>
              <w:jc w:val="center"/>
            </w:pPr>
          </w:p>
        </w:tc>
      </w:tr>
      <w:tr w:rsidR="000A0E4B" w:rsidRPr="00863AF3" w:rsidTr="006C71C8">
        <w:trPr>
          <w:gridAfter w:val="1"/>
          <w:wAfter w:w="4171" w:type="dxa"/>
          <w:trHeight w:val="5065"/>
        </w:trPr>
        <w:tc>
          <w:tcPr>
            <w:tcW w:w="4206" w:type="dxa"/>
            <w:shd w:val="pct25" w:color="auto" w:fill="auto"/>
            <w:vAlign w:val="center"/>
          </w:tcPr>
          <w:p w:rsidR="000A0E4B" w:rsidRDefault="005E07D2" w:rsidP="000A0E4B">
            <w:pPr>
              <w:jc w:val="center"/>
            </w:pPr>
            <w:r>
              <w:rPr>
                <w:noProof/>
              </w:rPr>
              <w:drawing>
                <wp:inline distT="0" distB="0" distL="0" distR="0">
                  <wp:extent cx="1568742" cy="2520000"/>
                  <wp:effectExtent l="19050" t="0" r="0" b="0"/>
                  <wp:docPr id="3" name="Immagine 4" descr="Dare la vita - Michela Murgi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e la vita - Michela Murgia - copertina"/>
                          <pic:cNvPicPr>
                            <a:picLocks noChangeAspect="1" noChangeArrowheads="1"/>
                          </pic:cNvPicPr>
                        </pic:nvPicPr>
                        <pic:blipFill>
                          <a:blip r:embed="rId10"/>
                          <a:srcRect/>
                          <a:stretch>
                            <a:fillRect/>
                          </a:stretch>
                        </pic:blipFill>
                        <pic:spPr bwMode="auto">
                          <a:xfrm>
                            <a:off x="0" y="0"/>
                            <a:ext cx="1568742"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636A45" w:rsidRDefault="00636A45" w:rsidP="00711707">
            <w:r>
              <w:t>Michela MURGIA</w:t>
            </w:r>
          </w:p>
          <w:p w:rsidR="005E07D2" w:rsidRPr="005E07D2" w:rsidRDefault="005E07D2" w:rsidP="00711707">
            <w:pPr>
              <w:rPr>
                <w:sz w:val="36"/>
                <w:szCs w:val="36"/>
              </w:rPr>
            </w:pPr>
            <w:r w:rsidRPr="005E07D2">
              <w:rPr>
                <w:sz w:val="36"/>
                <w:szCs w:val="36"/>
              </w:rPr>
              <w:t>Dare la vita</w:t>
            </w:r>
          </w:p>
          <w:p w:rsidR="005E07D2" w:rsidRPr="00D61DCD" w:rsidRDefault="005E07D2" w:rsidP="005E07D2">
            <w:r>
              <w:t>Si può essere madri di figlie e figli che si scelgono, e che a loro volta ci hanno scelte? Si può costruire una famiglia senza vincoli di sangue? La risposta è sì. La queerness familiare è ormai una realtà, e affrontarla una necessità politica, come lo è quella di un dialogo lucido e aperto sulla gestazione per alt</w:t>
            </w:r>
            <w:r w:rsidRPr="005E07D2">
              <w:t>r</w:t>
            </w:r>
            <w:r w:rsidRPr="005E07D2">
              <w:rPr>
                <w:rFonts w:cs="Arial"/>
              </w:rPr>
              <w:t>e</w:t>
            </w:r>
            <w:r>
              <w:t>, un tema che mette in crisi la presunta radice dell’essere donne. Interrogarci, discutere intorno a questa radice significa sfidare il concetto di normalità e naturalità a cui siamo abituati. Michela Murgia lo ha fatto per anni, nei suoi libri e sui social, e nelle ultime settimane di vita ha raccolto i suoi pensieri per donarci questo pamphlet densissimo e prezioso</w:t>
            </w:r>
          </w:p>
        </w:tc>
        <w:tc>
          <w:tcPr>
            <w:tcW w:w="4189" w:type="dxa"/>
            <w:shd w:val="pct25" w:color="auto" w:fill="auto"/>
          </w:tcPr>
          <w:p w:rsidR="00636A45" w:rsidRDefault="00636A45" w:rsidP="00636A45"/>
          <w:p w:rsidR="00636A45" w:rsidRDefault="00636A45" w:rsidP="00636A45"/>
          <w:p w:rsidR="000A0E4B" w:rsidRPr="00636A45" w:rsidRDefault="00636A45" w:rsidP="00636A45">
            <w:pPr>
              <w:jc w:val="center"/>
            </w:pPr>
            <w:r>
              <w:rPr>
                <w:noProof/>
              </w:rPr>
              <w:drawing>
                <wp:inline distT="0" distB="0" distL="0" distR="0">
                  <wp:extent cx="2106079" cy="2880000"/>
                  <wp:effectExtent l="19050" t="0" r="8471" b="0"/>
                  <wp:docPr id="2" name="Immagine 1" descr="Tutti i particolari in cronaca - Antonio Manzi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ti i particolari in cronaca - Antonio Manzini - copertina"/>
                          <pic:cNvPicPr>
                            <a:picLocks noChangeAspect="1" noChangeArrowheads="1"/>
                          </pic:cNvPicPr>
                        </pic:nvPicPr>
                        <pic:blipFill>
                          <a:blip r:embed="rId11"/>
                          <a:srcRect/>
                          <a:stretch>
                            <a:fillRect/>
                          </a:stretch>
                        </pic:blipFill>
                        <pic:spPr bwMode="auto">
                          <a:xfrm>
                            <a:off x="0" y="0"/>
                            <a:ext cx="2106079" cy="2880000"/>
                          </a:xfrm>
                          <a:prstGeom prst="rect">
                            <a:avLst/>
                          </a:prstGeom>
                          <a:noFill/>
                          <a:ln w="9525">
                            <a:noFill/>
                            <a:miter lim="800000"/>
                            <a:headEnd/>
                            <a:tailEnd/>
                          </a:ln>
                        </pic:spPr>
                      </pic:pic>
                    </a:graphicData>
                  </a:graphic>
                </wp:inline>
              </w:drawing>
            </w:r>
          </w:p>
        </w:tc>
        <w:tc>
          <w:tcPr>
            <w:tcW w:w="4789" w:type="dxa"/>
            <w:shd w:val="pct25" w:color="auto" w:fill="auto"/>
          </w:tcPr>
          <w:p w:rsidR="00636A45" w:rsidRDefault="00636A45" w:rsidP="00380D64">
            <w:pPr>
              <w:rPr>
                <w:rFonts w:cstheme="majorHAnsi"/>
              </w:rPr>
            </w:pPr>
            <w:r>
              <w:rPr>
                <w:rFonts w:cstheme="majorHAnsi"/>
              </w:rPr>
              <w:t>Antonio MANZINI</w:t>
            </w:r>
          </w:p>
          <w:p w:rsidR="00636A45" w:rsidRPr="00636A45" w:rsidRDefault="00636A45" w:rsidP="00380D64">
            <w:pPr>
              <w:rPr>
                <w:rFonts w:cstheme="majorHAnsi"/>
                <w:sz w:val="36"/>
                <w:szCs w:val="36"/>
              </w:rPr>
            </w:pPr>
            <w:r w:rsidRPr="00636A45">
              <w:rPr>
                <w:rFonts w:cstheme="majorHAnsi"/>
                <w:sz w:val="36"/>
                <w:szCs w:val="36"/>
              </w:rPr>
              <w:t>Tutti i particolari in cronaca</w:t>
            </w:r>
          </w:p>
          <w:p w:rsidR="00636A45" w:rsidRPr="00D61DCD" w:rsidRDefault="00636A45" w:rsidP="00636A45">
            <w:pPr>
              <w:rPr>
                <w:rFonts w:cstheme="majorHAnsi"/>
              </w:rPr>
            </w:pPr>
            <w:r>
              <w:t>Carlo Cappai è l'incarnazione della metodicità, della solitudine. Dell'ordinarietà. Nessuno sospetta che ai suoi occhi quel labirinto di scatole, schede e cartelle non sia affatto carta morta. Tutto il contrario: quei faldoni parlano, a volte gridano la loro verità inascoltata, la loro richiesta di giustizia. Sono i casi in cui, infatti, il tribunale ha fallito, e i colpevoli sono stati assolti "per non aver commesso il fatto" – in realtà per i soliti, meschini imbrogli di potere. Cappai, semplicemente, porta la Giustizia dove la Legge non è riuscita ad arrivare – sempre nell'attesa, ormai da quarant'anni, di punire una colpa che gli ha segnato la vita</w:t>
            </w:r>
          </w:p>
        </w:tc>
      </w:tr>
      <w:tr w:rsidR="000A0E4B" w:rsidRPr="00C61B80" w:rsidTr="006C71C8">
        <w:trPr>
          <w:gridAfter w:val="1"/>
          <w:wAfter w:w="4171" w:type="dxa"/>
          <w:trHeight w:val="5082"/>
        </w:trPr>
        <w:tc>
          <w:tcPr>
            <w:tcW w:w="4206" w:type="dxa"/>
            <w:shd w:val="pct25" w:color="auto" w:fill="auto"/>
            <w:vAlign w:val="center"/>
          </w:tcPr>
          <w:p w:rsidR="000A0E4B" w:rsidRDefault="006C71C8" w:rsidP="000A0E4B">
            <w:pPr>
              <w:jc w:val="center"/>
              <w:rPr>
                <w:noProof/>
              </w:rPr>
            </w:pPr>
            <w:r>
              <w:rPr>
                <w:noProof/>
              </w:rPr>
              <w:drawing>
                <wp:inline distT="0" distB="0" distL="0" distR="0">
                  <wp:extent cx="1609917" cy="2520000"/>
                  <wp:effectExtent l="19050" t="0" r="9333" b="0"/>
                  <wp:docPr id="8" name="Immagine 1" descr="L'orizzonte della notte - Gianrico Carofigli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izzonte della notte - Gianrico Carofiglio - copertina"/>
                          <pic:cNvPicPr>
                            <a:picLocks noChangeAspect="1" noChangeArrowheads="1"/>
                          </pic:cNvPicPr>
                        </pic:nvPicPr>
                        <pic:blipFill>
                          <a:blip r:embed="rId12"/>
                          <a:srcRect/>
                          <a:stretch>
                            <a:fillRect/>
                          </a:stretch>
                        </pic:blipFill>
                        <pic:spPr bwMode="auto">
                          <a:xfrm>
                            <a:off x="0" y="0"/>
                            <a:ext cx="1609917"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1F1FD6" w:rsidRDefault="001F1FD6" w:rsidP="003D08DA">
            <w:pPr>
              <w:rPr>
                <w:rFonts w:eastAsia="Times New Roman" w:cs="Times New Roman"/>
              </w:rPr>
            </w:pPr>
          </w:p>
          <w:p w:rsidR="001F1FD6" w:rsidRDefault="006C71C8" w:rsidP="001F1FD6">
            <w:pPr>
              <w:rPr>
                <w:rFonts w:eastAsia="Times New Roman" w:cs="Times New Roman"/>
              </w:rPr>
            </w:pPr>
            <w:r>
              <w:rPr>
                <w:rFonts w:eastAsia="Times New Roman" w:cs="Times New Roman"/>
              </w:rPr>
              <w:t>Gianrico CAROFIGLIO</w:t>
            </w:r>
          </w:p>
          <w:p w:rsidR="006C71C8" w:rsidRPr="006C71C8" w:rsidRDefault="006C71C8" w:rsidP="001F1FD6">
            <w:pPr>
              <w:rPr>
                <w:rFonts w:eastAsia="Times New Roman" w:cs="Times New Roman"/>
                <w:sz w:val="36"/>
                <w:szCs w:val="36"/>
              </w:rPr>
            </w:pPr>
            <w:r w:rsidRPr="006C71C8">
              <w:rPr>
                <w:rFonts w:eastAsia="Times New Roman" w:cs="Times New Roman"/>
                <w:sz w:val="36"/>
                <w:szCs w:val="36"/>
              </w:rPr>
              <w:t>L’orizzonte della notte</w:t>
            </w:r>
          </w:p>
          <w:p w:rsidR="006C71C8" w:rsidRDefault="006C71C8" w:rsidP="006C71C8">
            <w:pPr>
              <w:pStyle w:val="NormaleWeb"/>
              <w:rPr>
                <w:rFonts w:ascii="Arial Narrow" w:hAnsi="Arial Narrow"/>
              </w:rPr>
            </w:pPr>
            <w:r w:rsidRPr="006C71C8">
              <w:rPr>
                <w:rFonts w:ascii="Arial Narrow" w:hAnsi="Arial Narrow"/>
              </w:rPr>
              <w:t xml:space="preserve">Una donna ha ucciso a colpi di pistola l’ex compagno della sorella. Legittima difesa o omicidio premeditato? La Corte è riunita in Camera di Consiglio. In attesa della sentenza l’avvocato Guerrieri ripercorre le dolorose vicende personali che lo hanno investito nell’ultimo anno. E si interroga sul tempo trascorso, sul senso della sua professione, sull’idea stessa di giustizia. </w:t>
            </w:r>
          </w:p>
          <w:p w:rsidR="006C71C8" w:rsidRPr="006C71C8" w:rsidRDefault="006C71C8" w:rsidP="006C71C8">
            <w:pPr>
              <w:pStyle w:val="NormaleWeb"/>
              <w:rPr>
                <w:rFonts w:ascii="Arial Narrow" w:hAnsi="Arial Narrow"/>
              </w:rPr>
            </w:pPr>
            <w:r w:rsidRPr="006C71C8">
              <w:rPr>
                <w:rFonts w:ascii="Arial Narrow" w:hAnsi="Arial Narrow"/>
                <w:bCs/>
              </w:rPr>
              <w:t>Il ritorno di Guido Guerrieri in un romanzo poderoso e commovente</w:t>
            </w:r>
          </w:p>
          <w:p w:rsidR="006C71C8" w:rsidRPr="003D08DA" w:rsidRDefault="006C71C8" w:rsidP="001F1FD6">
            <w:pPr>
              <w:rPr>
                <w:rFonts w:eastAsia="Times New Roman" w:cs="Times New Roman"/>
              </w:rPr>
            </w:pPr>
          </w:p>
        </w:tc>
        <w:tc>
          <w:tcPr>
            <w:tcW w:w="4189" w:type="dxa"/>
            <w:shd w:val="pct25" w:color="auto" w:fill="auto"/>
          </w:tcPr>
          <w:p w:rsidR="009E33C4" w:rsidRPr="009E33C4" w:rsidRDefault="009E33C4" w:rsidP="009E33C4"/>
          <w:p w:rsidR="009E33C4" w:rsidRDefault="009E33C4" w:rsidP="009E33C4"/>
          <w:p w:rsidR="000A0E4B" w:rsidRPr="009E33C4" w:rsidRDefault="009E33C4" w:rsidP="009E33C4">
            <w:pPr>
              <w:jc w:val="center"/>
            </w:pPr>
            <w:r>
              <w:rPr>
                <w:noProof/>
              </w:rPr>
              <w:drawing>
                <wp:inline distT="0" distB="0" distL="0" distR="0">
                  <wp:extent cx="1931592" cy="2880000"/>
                  <wp:effectExtent l="19050" t="0" r="0" b="0"/>
                  <wp:docPr id="6" name="Immagine 4" descr="A casa - Judith Herman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asa - Judith Hermann - copertina"/>
                          <pic:cNvPicPr>
                            <a:picLocks noChangeAspect="1" noChangeArrowheads="1"/>
                          </pic:cNvPicPr>
                        </pic:nvPicPr>
                        <pic:blipFill>
                          <a:blip r:embed="rId13"/>
                          <a:srcRect/>
                          <a:stretch>
                            <a:fillRect/>
                          </a:stretch>
                        </pic:blipFill>
                        <pic:spPr bwMode="auto">
                          <a:xfrm>
                            <a:off x="0" y="0"/>
                            <a:ext cx="1931592" cy="2880000"/>
                          </a:xfrm>
                          <a:prstGeom prst="rect">
                            <a:avLst/>
                          </a:prstGeom>
                          <a:noFill/>
                          <a:ln w="9525">
                            <a:noFill/>
                            <a:miter lim="800000"/>
                            <a:headEnd/>
                            <a:tailEnd/>
                          </a:ln>
                        </pic:spPr>
                      </pic:pic>
                    </a:graphicData>
                  </a:graphic>
                </wp:inline>
              </w:drawing>
            </w:r>
          </w:p>
        </w:tc>
        <w:tc>
          <w:tcPr>
            <w:tcW w:w="4789" w:type="dxa"/>
            <w:shd w:val="pct25" w:color="auto" w:fill="auto"/>
          </w:tcPr>
          <w:p w:rsidR="00D61DCD" w:rsidRDefault="00D61DCD" w:rsidP="003D08DA">
            <w:pPr>
              <w:rPr>
                <w:rFonts w:cstheme="majorHAnsi"/>
              </w:rPr>
            </w:pPr>
          </w:p>
          <w:p w:rsidR="001F1FD6" w:rsidRDefault="001F1FD6" w:rsidP="003D08DA">
            <w:pPr>
              <w:rPr>
                <w:rFonts w:cstheme="majorHAnsi"/>
              </w:rPr>
            </w:pPr>
            <w:r>
              <w:rPr>
                <w:rFonts w:cstheme="majorHAnsi"/>
              </w:rPr>
              <w:t>Judith HERMANN</w:t>
            </w:r>
          </w:p>
          <w:p w:rsidR="006229E2" w:rsidRDefault="009E33C4" w:rsidP="006229E2">
            <w:pPr>
              <w:rPr>
                <w:rFonts w:cstheme="majorHAnsi"/>
                <w:sz w:val="36"/>
                <w:szCs w:val="36"/>
              </w:rPr>
            </w:pPr>
            <w:r w:rsidRPr="009E33C4">
              <w:rPr>
                <w:rFonts w:cstheme="majorHAnsi"/>
                <w:sz w:val="36"/>
                <w:szCs w:val="36"/>
              </w:rPr>
              <w:t>A casa</w:t>
            </w:r>
          </w:p>
          <w:p w:rsidR="006229E2" w:rsidRDefault="006229E2" w:rsidP="006229E2">
            <w:pPr>
              <w:rPr>
                <w:rFonts w:cstheme="majorHAnsi"/>
                <w:sz w:val="36"/>
                <w:szCs w:val="36"/>
              </w:rPr>
            </w:pPr>
          </w:p>
          <w:p w:rsidR="009E33C4" w:rsidRPr="006229E2" w:rsidRDefault="006229E2" w:rsidP="006229E2">
            <w:pPr>
              <w:rPr>
                <w:rFonts w:cstheme="majorHAnsi"/>
              </w:rPr>
            </w:pPr>
            <w:r w:rsidRPr="006229E2">
              <w:rPr>
                <w:bCs/>
              </w:rPr>
              <w:t xml:space="preserve">Capolavoro della grande scrittrice tedesca Judith Hermann, </w:t>
            </w:r>
            <w:r w:rsidRPr="006229E2">
              <w:rPr>
                <w:bCs/>
                <w:i/>
                <w:iCs/>
              </w:rPr>
              <w:t>A casa</w:t>
            </w:r>
            <w:r w:rsidRPr="006229E2">
              <w:rPr>
                <w:bCs/>
              </w:rPr>
              <w:t xml:space="preserve"> è il racconto di una rinascita che parte da un luogo remoto, una tabula rasa che consente alla protagonista di mettersi a fuoco e sperimentare la libertà da donna matura non relegata al ruolo di madre e moglie; un romanzo armonioso, in cui una prosa superba tiene insieme tutte le fila e trascina con sé il lettore riuscendo a cogliere la sostanza impalpabile di un’atmosfera, uno stato d’animo, un incontro</w:t>
            </w:r>
          </w:p>
        </w:tc>
      </w:tr>
      <w:tr w:rsidR="000A0E4B" w:rsidRPr="00C61B80" w:rsidTr="006C71C8">
        <w:trPr>
          <w:gridAfter w:val="1"/>
          <w:wAfter w:w="4171" w:type="dxa"/>
          <w:trHeight w:val="4828"/>
        </w:trPr>
        <w:tc>
          <w:tcPr>
            <w:tcW w:w="4206" w:type="dxa"/>
            <w:shd w:val="pct25" w:color="auto" w:fill="auto"/>
            <w:vAlign w:val="center"/>
          </w:tcPr>
          <w:p w:rsidR="000A0E4B" w:rsidRDefault="00532E78" w:rsidP="000A0E4B">
            <w:pPr>
              <w:jc w:val="center"/>
              <w:rPr>
                <w:noProof/>
              </w:rPr>
            </w:pPr>
            <w:r>
              <w:rPr>
                <w:noProof/>
              </w:rPr>
              <w:drawing>
                <wp:inline distT="0" distB="0" distL="0" distR="0">
                  <wp:extent cx="1643212" cy="2520000"/>
                  <wp:effectExtent l="19050" t="0" r="0" b="0"/>
                  <wp:docPr id="7" name="Immagine 1" descr="Cuore nero - Silvia Avallon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ore nero - Silvia Avallone - copertina"/>
                          <pic:cNvPicPr>
                            <a:picLocks noChangeAspect="1" noChangeArrowheads="1"/>
                          </pic:cNvPicPr>
                        </pic:nvPicPr>
                        <pic:blipFill>
                          <a:blip r:embed="rId14"/>
                          <a:srcRect/>
                          <a:stretch>
                            <a:fillRect/>
                          </a:stretch>
                        </pic:blipFill>
                        <pic:spPr bwMode="auto">
                          <a:xfrm>
                            <a:off x="0" y="0"/>
                            <a:ext cx="1643212" cy="252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A73564" w:rsidRDefault="00A73564" w:rsidP="00D06974"/>
          <w:p w:rsidR="00532E78" w:rsidRDefault="00532E78" w:rsidP="00D06974"/>
          <w:p w:rsidR="00532E78" w:rsidRDefault="00532E78" w:rsidP="00D06974">
            <w:r>
              <w:t>Silvia AVALLONE</w:t>
            </w:r>
          </w:p>
          <w:p w:rsidR="00532E78" w:rsidRDefault="00532E78" w:rsidP="00D06974">
            <w:pPr>
              <w:rPr>
                <w:sz w:val="36"/>
                <w:szCs w:val="36"/>
              </w:rPr>
            </w:pPr>
            <w:r w:rsidRPr="00532E78">
              <w:rPr>
                <w:sz w:val="36"/>
                <w:szCs w:val="36"/>
              </w:rPr>
              <w:t>Cuore nero</w:t>
            </w:r>
          </w:p>
          <w:p w:rsidR="00532E78" w:rsidRDefault="00532E78" w:rsidP="00D06974">
            <w:pPr>
              <w:rPr>
                <w:sz w:val="36"/>
                <w:szCs w:val="36"/>
              </w:rPr>
            </w:pPr>
          </w:p>
          <w:p w:rsidR="00532E78" w:rsidRPr="00532E78" w:rsidRDefault="00532E78" w:rsidP="00D06974">
            <w:pPr>
              <w:rPr>
                <w:sz w:val="36"/>
                <w:szCs w:val="36"/>
              </w:rPr>
            </w:pPr>
            <w:r w:rsidRPr="00532E78">
              <w:rPr>
                <w:bCs/>
              </w:rPr>
              <w:t>Con l’amore che solo i grandi autori sanno dedicare ai propri personaggi, Silvia Avallone ha scritto il suo romanzo più maturo, una storia di condanna e di salvezza che indaga le crepe più buie e profonde dell’anima per riempirle di compassione, di vita e di luce</w:t>
            </w:r>
          </w:p>
          <w:p w:rsidR="00532E78" w:rsidRPr="00BF55C3" w:rsidRDefault="00532E78" w:rsidP="00D06974"/>
        </w:tc>
        <w:tc>
          <w:tcPr>
            <w:tcW w:w="4189" w:type="dxa"/>
            <w:shd w:val="pct25" w:color="auto" w:fill="auto"/>
          </w:tcPr>
          <w:p w:rsidR="009D7EA7" w:rsidRDefault="009D7EA7" w:rsidP="009D7EA7">
            <w:pPr>
              <w:jc w:val="center"/>
              <w:rPr>
                <w:noProof/>
              </w:rPr>
            </w:pPr>
          </w:p>
          <w:p w:rsidR="000A0E4B" w:rsidRPr="009D7EA7" w:rsidRDefault="009D7EA7" w:rsidP="009D7EA7">
            <w:pPr>
              <w:jc w:val="center"/>
            </w:pPr>
            <w:r>
              <w:rPr>
                <w:noProof/>
              </w:rPr>
              <w:drawing>
                <wp:inline distT="0" distB="0" distL="0" distR="0">
                  <wp:extent cx="1837714" cy="2880000"/>
                  <wp:effectExtent l="19050" t="0" r="0" b="0"/>
                  <wp:docPr id="9" name="Immagine 4" descr="Tutti su questo treno sono sospetti - Benjamin Stevenso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tti su questo treno sono sospetti - Benjamin Stevenson - copertina"/>
                          <pic:cNvPicPr>
                            <a:picLocks noChangeAspect="1" noChangeArrowheads="1"/>
                          </pic:cNvPicPr>
                        </pic:nvPicPr>
                        <pic:blipFill>
                          <a:blip r:embed="rId15"/>
                          <a:srcRect/>
                          <a:stretch>
                            <a:fillRect/>
                          </a:stretch>
                        </pic:blipFill>
                        <pic:spPr bwMode="auto">
                          <a:xfrm>
                            <a:off x="0" y="0"/>
                            <a:ext cx="1837714" cy="2880000"/>
                          </a:xfrm>
                          <a:prstGeom prst="rect">
                            <a:avLst/>
                          </a:prstGeom>
                          <a:noFill/>
                          <a:ln w="9525">
                            <a:noFill/>
                            <a:miter lim="800000"/>
                            <a:headEnd/>
                            <a:tailEnd/>
                          </a:ln>
                        </pic:spPr>
                      </pic:pic>
                    </a:graphicData>
                  </a:graphic>
                </wp:inline>
              </w:drawing>
            </w:r>
          </w:p>
        </w:tc>
        <w:tc>
          <w:tcPr>
            <w:tcW w:w="4789" w:type="dxa"/>
            <w:shd w:val="pct25" w:color="auto" w:fill="auto"/>
          </w:tcPr>
          <w:p w:rsidR="00341A9B" w:rsidRDefault="00341A9B" w:rsidP="009F00C2">
            <w:pPr>
              <w:rPr>
                <w:rFonts w:cstheme="majorHAnsi"/>
              </w:rPr>
            </w:pPr>
          </w:p>
          <w:p w:rsidR="004D78A3" w:rsidRDefault="00341A9B" w:rsidP="009F00C2">
            <w:pPr>
              <w:rPr>
                <w:rFonts w:cstheme="majorHAnsi"/>
              </w:rPr>
            </w:pPr>
            <w:r>
              <w:rPr>
                <w:rFonts w:cstheme="majorHAnsi"/>
              </w:rPr>
              <w:t>B</w:t>
            </w:r>
            <w:r w:rsidR="009D7EA7" w:rsidRPr="009D7EA7">
              <w:rPr>
                <w:rFonts w:cstheme="majorHAnsi"/>
              </w:rPr>
              <w:t xml:space="preserve">enjamin </w:t>
            </w:r>
            <w:r w:rsidR="004D78A3" w:rsidRPr="009D7EA7">
              <w:rPr>
                <w:rFonts w:cstheme="majorHAnsi"/>
              </w:rPr>
              <w:t>STEVENSON</w:t>
            </w:r>
          </w:p>
          <w:p w:rsidR="00341A9B" w:rsidRDefault="009D7EA7" w:rsidP="00341A9B">
            <w:pPr>
              <w:rPr>
                <w:rFonts w:cstheme="majorHAnsi"/>
                <w:sz w:val="32"/>
                <w:szCs w:val="32"/>
              </w:rPr>
            </w:pPr>
            <w:r w:rsidRPr="009D7EA7">
              <w:rPr>
                <w:rFonts w:cstheme="majorHAnsi"/>
                <w:sz w:val="32"/>
                <w:szCs w:val="32"/>
              </w:rPr>
              <w:t>Tutti su questo treno sono sospett</w:t>
            </w:r>
            <w:r w:rsidR="00341A9B">
              <w:rPr>
                <w:rFonts w:cstheme="majorHAnsi"/>
                <w:sz w:val="32"/>
                <w:szCs w:val="32"/>
              </w:rPr>
              <w:t>i</w:t>
            </w:r>
          </w:p>
          <w:p w:rsidR="004D78A3" w:rsidRPr="009D7EA7" w:rsidRDefault="009D7EA7" w:rsidP="00341A9B">
            <w:pPr>
              <w:rPr>
                <w:rFonts w:cstheme="majorHAnsi"/>
                <w:b/>
              </w:rPr>
            </w:pPr>
            <w:r>
              <w:t>Ernest Cunningham è nei guai. Dopo essere diventato famoso per aver scritto un true crime sulla sua famiglia – una famiglia micidiale: hanno tutti ucciso qualcuno –, il suo agente letterario e il suo editore gli chiedono con insistenza un nuovo libro. Ma dove trovare l’ispirazione, senza che qualcuno ci rimetta la pelle? L’occasione si presenta sotto forma di un invito al Festival Australiano del Giallo. In omaggio ad Assassinio sull’Orient Express di Agatha Christie, gli organizzatori hanno deciso di riunire un gruppo di celebri giallisti a bordo del Ghan, il treno che attraversa l’Australia, da Darwin a Adelaide. Durante il viaggio, Ernie avrà modo di confrontarsi con i colleghi e forse, chissà, di mettersi finalmente al lavoro. Neanche il tempo di partire che ci scappa il morto…</w:t>
            </w:r>
          </w:p>
        </w:tc>
      </w:tr>
      <w:tr w:rsidR="00341A9B" w:rsidRPr="003F0BA5" w:rsidTr="006C71C8">
        <w:trPr>
          <w:gridAfter w:val="1"/>
          <w:wAfter w:w="4171" w:type="dxa"/>
          <w:trHeight w:val="5191"/>
        </w:trPr>
        <w:tc>
          <w:tcPr>
            <w:tcW w:w="4206" w:type="dxa"/>
            <w:shd w:val="pct25" w:color="auto" w:fill="auto"/>
            <w:vAlign w:val="center"/>
          </w:tcPr>
          <w:p w:rsidR="00341A9B" w:rsidRDefault="00341A9B" w:rsidP="00341A9B">
            <w:pPr>
              <w:jc w:val="center"/>
              <w:rPr>
                <w:noProof/>
              </w:rPr>
            </w:pPr>
            <w:r>
              <w:rPr>
                <w:noProof/>
              </w:rPr>
              <w:drawing>
                <wp:inline distT="0" distB="0" distL="0" distR="0">
                  <wp:extent cx="1816094" cy="2880000"/>
                  <wp:effectExtent l="19050" t="0" r="0" b="0"/>
                  <wp:docPr id="11" name="Immagine 7" descr="Lucy davanti al mare - Elizabeth Strou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cy davanti al mare - Elizabeth Strout - copertina"/>
                          <pic:cNvPicPr>
                            <a:picLocks noChangeAspect="1" noChangeArrowheads="1"/>
                          </pic:cNvPicPr>
                        </pic:nvPicPr>
                        <pic:blipFill>
                          <a:blip r:embed="rId16"/>
                          <a:srcRect/>
                          <a:stretch>
                            <a:fillRect/>
                          </a:stretch>
                        </pic:blipFill>
                        <pic:spPr bwMode="auto">
                          <a:xfrm>
                            <a:off x="0" y="0"/>
                            <a:ext cx="1816094" cy="2880000"/>
                          </a:xfrm>
                          <a:prstGeom prst="rect">
                            <a:avLst/>
                          </a:prstGeom>
                          <a:noFill/>
                          <a:ln w="9525">
                            <a:noFill/>
                            <a:miter lim="800000"/>
                            <a:headEnd/>
                            <a:tailEnd/>
                          </a:ln>
                        </pic:spPr>
                      </pic:pic>
                    </a:graphicData>
                  </a:graphic>
                </wp:inline>
              </w:drawing>
            </w:r>
          </w:p>
        </w:tc>
        <w:tc>
          <w:tcPr>
            <w:tcW w:w="4128" w:type="dxa"/>
            <w:gridSpan w:val="2"/>
            <w:shd w:val="clear" w:color="auto" w:fill="BFBFBF" w:themeFill="background1" w:themeFillShade="BF"/>
          </w:tcPr>
          <w:p w:rsidR="00341A9B" w:rsidRPr="00341A9B" w:rsidRDefault="00341A9B" w:rsidP="00341A9B">
            <w:r w:rsidRPr="00341A9B">
              <w:t>Elizabeth STROUT</w:t>
            </w:r>
          </w:p>
          <w:p w:rsidR="00341A9B" w:rsidRDefault="00341A9B" w:rsidP="00341A9B">
            <w:pPr>
              <w:rPr>
                <w:sz w:val="36"/>
                <w:szCs w:val="36"/>
              </w:rPr>
            </w:pPr>
            <w:r w:rsidRPr="00341A9B">
              <w:rPr>
                <w:sz w:val="36"/>
                <w:szCs w:val="36"/>
              </w:rPr>
              <w:t>Lucy davanti al mare</w:t>
            </w:r>
          </w:p>
          <w:p w:rsidR="00341A9B" w:rsidRPr="00341A9B" w:rsidRDefault="00341A9B" w:rsidP="00341A9B">
            <w:pPr>
              <w:rPr>
                <w:rFonts w:eastAsia="Times New Roman" w:cs="Times New Roman"/>
              </w:rPr>
            </w:pPr>
            <w:r w:rsidRPr="00341A9B">
              <w:rPr>
                <w:rFonts w:eastAsia="Times New Roman" w:cs="Times New Roman"/>
              </w:rPr>
              <w:t>È l'inizio del 2020 e in città giunge notizia di un nuovo virus potenzialmente letale. A New York i casi sono ancora sporadici e la gente, la scrittrice Lucy Barton fra loro, si aggrappa alla vita di sempre. Ma non William. William, il primo marito di Lucy, è un uomo di scienza, e la intuisce da subito, la catastrofe che sembra spazzar via la vita conosciuta; la grande paura che annienta le certezze e scuote le relazioni. Anche quella antica di due vecchi coniugi che credevano di aver esaurito le sorprese. Ancora una volta tocca far appello all'amore, alle sue forme strane e imperfette, per far sì che il comune dolore anziché allontanare unisca. Per salvarsi la vita</w:t>
            </w:r>
          </w:p>
        </w:tc>
        <w:tc>
          <w:tcPr>
            <w:tcW w:w="4189" w:type="dxa"/>
            <w:shd w:val="pct25" w:color="auto" w:fill="auto"/>
            <w:vAlign w:val="center"/>
          </w:tcPr>
          <w:p w:rsidR="00341A9B" w:rsidRDefault="00341A9B" w:rsidP="00341A9B">
            <w:pPr>
              <w:jc w:val="center"/>
              <w:rPr>
                <w:noProof/>
              </w:rPr>
            </w:pPr>
            <w:r>
              <w:rPr>
                <w:noProof/>
              </w:rPr>
              <w:drawing>
                <wp:inline distT="0" distB="0" distL="0" distR="0">
                  <wp:extent cx="1800960" cy="2520000"/>
                  <wp:effectExtent l="19050" t="0" r="8790" b="0"/>
                  <wp:docPr id="12" name="Immagine 1" descr="Pesci piccoli - Alessandro Robecch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ci piccoli - Alessandro Robecchi - copertina"/>
                          <pic:cNvPicPr>
                            <a:picLocks noChangeAspect="1" noChangeArrowheads="1"/>
                          </pic:cNvPicPr>
                        </pic:nvPicPr>
                        <pic:blipFill>
                          <a:blip r:embed="rId17"/>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789" w:type="dxa"/>
            <w:shd w:val="pct25" w:color="auto" w:fill="auto"/>
          </w:tcPr>
          <w:p w:rsidR="00341A9B" w:rsidRPr="009D7EA7" w:rsidRDefault="00341A9B" w:rsidP="00341A9B"/>
          <w:p w:rsidR="00341A9B" w:rsidRPr="009D7EA7" w:rsidRDefault="00341A9B" w:rsidP="00341A9B">
            <w:r w:rsidRPr="009D7EA7">
              <w:t>Alessandro ROBECCHI</w:t>
            </w:r>
          </w:p>
          <w:p w:rsidR="00341A9B" w:rsidRDefault="00341A9B" w:rsidP="00341A9B">
            <w:pPr>
              <w:rPr>
                <w:sz w:val="36"/>
                <w:szCs w:val="36"/>
              </w:rPr>
            </w:pPr>
            <w:r w:rsidRPr="009D7EA7">
              <w:rPr>
                <w:sz w:val="36"/>
                <w:szCs w:val="36"/>
              </w:rPr>
              <w:t>Pesci piccoli</w:t>
            </w:r>
          </w:p>
          <w:p w:rsidR="00341A9B" w:rsidRDefault="00341A9B" w:rsidP="00341A9B">
            <w:pPr>
              <w:rPr>
                <w:sz w:val="36"/>
                <w:szCs w:val="36"/>
              </w:rPr>
            </w:pPr>
          </w:p>
          <w:p w:rsidR="00341A9B" w:rsidRPr="009D7EA7" w:rsidRDefault="00341A9B" w:rsidP="00341A9B">
            <w:r w:rsidRPr="009D7EA7">
              <w:t>Capita a Carlo Monterossi di trovarsi impelagato in faccende diverse, per via della sua doppia vita. Da un lato ha fatto i soldi come autore televisivo, dall'altro, quasi per emendarsi, si adopera per risolvere casi umano-criminali</w:t>
            </w:r>
            <w:r>
              <w:t>…</w:t>
            </w:r>
          </w:p>
          <w:p w:rsidR="00341A9B" w:rsidRPr="009D7EA7" w:rsidRDefault="00341A9B" w:rsidP="00341A9B">
            <w:r w:rsidRPr="009D7EA7">
              <w:rPr>
                <w:bCs/>
              </w:rPr>
              <w:t>Un sapore di situazioni reali accentuato dal modo di narrare di Robecchi che è come se stesse a fianco del lettore a mostrargli e illustrargli i fatti che stanno accadendo di fronte a loro</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EED" w:rsidRDefault="00E30EED" w:rsidP="00D66F75">
      <w:r>
        <w:separator/>
      </w:r>
    </w:p>
  </w:endnote>
  <w:endnote w:type="continuationSeparator" w:id="1">
    <w:p w:rsidR="00E30EED" w:rsidRDefault="00E30EED"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EED" w:rsidRDefault="00E30EED" w:rsidP="00D66F75">
      <w:r>
        <w:separator/>
      </w:r>
    </w:p>
  </w:footnote>
  <w:footnote w:type="continuationSeparator" w:id="1">
    <w:p w:rsidR="00E30EED" w:rsidRDefault="00E30EED"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49DA"/>
    <w:rsid w:val="000564D2"/>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C75"/>
    <w:rsid w:val="00086984"/>
    <w:rsid w:val="00087052"/>
    <w:rsid w:val="00087253"/>
    <w:rsid w:val="000877AC"/>
    <w:rsid w:val="00087D9F"/>
    <w:rsid w:val="00090D98"/>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340B"/>
    <w:rsid w:val="000D3C8C"/>
    <w:rsid w:val="000D44F9"/>
    <w:rsid w:val="000D5B49"/>
    <w:rsid w:val="000D6D6C"/>
    <w:rsid w:val="000D7BF0"/>
    <w:rsid w:val="000E0AAB"/>
    <w:rsid w:val="000E11ED"/>
    <w:rsid w:val="000E1C29"/>
    <w:rsid w:val="000E5BB0"/>
    <w:rsid w:val="000E61DA"/>
    <w:rsid w:val="000E6A19"/>
    <w:rsid w:val="000F06AD"/>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E6A"/>
    <w:rsid w:val="00110B37"/>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0ABF"/>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A0F63"/>
    <w:rsid w:val="001A16F6"/>
    <w:rsid w:val="001A3A85"/>
    <w:rsid w:val="001A4A91"/>
    <w:rsid w:val="001A6158"/>
    <w:rsid w:val="001A6702"/>
    <w:rsid w:val="001A6A95"/>
    <w:rsid w:val="001A6F7D"/>
    <w:rsid w:val="001B1700"/>
    <w:rsid w:val="001B26F1"/>
    <w:rsid w:val="001B2B68"/>
    <w:rsid w:val="001B2F11"/>
    <w:rsid w:val="001B443D"/>
    <w:rsid w:val="001B5F84"/>
    <w:rsid w:val="001B78FE"/>
    <w:rsid w:val="001B79BE"/>
    <w:rsid w:val="001C001B"/>
    <w:rsid w:val="001C028E"/>
    <w:rsid w:val="001C0CC1"/>
    <w:rsid w:val="001C1D84"/>
    <w:rsid w:val="001C26D9"/>
    <w:rsid w:val="001C28BD"/>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F0C26"/>
    <w:rsid w:val="001F1217"/>
    <w:rsid w:val="001F1FD6"/>
    <w:rsid w:val="001F2C73"/>
    <w:rsid w:val="001F3731"/>
    <w:rsid w:val="001F40A4"/>
    <w:rsid w:val="001F43F1"/>
    <w:rsid w:val="001F48B9"/>
    <w:rsid w:val="001F5138"/>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5A41"/>
    <w:rsid w:val="00216645"/>
    <w:rsid w:val="00222556"/>
    <w:rsid w:val="00222813"/>
    <w:rsid w:val="00223308"/>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2CD0"/>
    <w:rsid w:val="002735DE"/>
    <w:rsid w:val="00273F9E"/>
    <w:rsid w:val="00274C10"/>
    <w:rsid w:val="00275320"/>
    <w:rsid w:val="00276477"/>
    <w:rsid w:val="00276603"/>
    <w:rsid w:val="002800CA"/>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48AD"/>
    <w:rsid w:val="002F5704"/>
    <w:rsid w:val="002F5FED"/>
    <w:rsid w:val="002F6ACE"/>
    <w:rsid w:val="002F6D5F"/>
    <w:rsid w:val="00300699"/>
    <w:rsid w:val="00301C8E"/>
    <w:rsid w:val="0030337B"/>
    <w:rsid w:val="003035AB"/>
    <w:rsid w:val="0030365D"/>
    <w:rsid w:val="00303D61"/>
    <w:rsid w:val="00304B9A"/>
    <w:rsid w:val="00304CA7"/>
    <w:rsid w:val="00305890"/>
    <w:rsid w:val="003076DA"/>
    <w:rsid w:val="00307CCA"/>
    <w:rsid w:val="003101ED"/>
    <w:rsid w:val="003107F7"/>
    <w:rsid w:val="00310B59"/>
    <w:rsid w:val="00311A8D"/>
    <w:rsid w:val="00311F8A"/>
    <w:rsid w:val="003142E2"/>
    <w:rsid w:val="003143B7"/>
    <w:rsid w:val="003143F1"/>
    <w:rsid w:val="003160C7"/>
    <w:rsid w:val="0031667D"/>
    <w:rsid w:val="003212B9"/>
    <w:rsid w:val="003219AA"/>
    <w:rsid w:val="003223FA"/>
    <w:rsid w:val="0032245E"/>
    <w:rsid w:val="003240D8"/>
    <w:rsid w:val="0032514F"/>
    <w:rsid w:val="003256D0"/>
    <w:rsid w:val="0032581F"/>
    <w:rsid w:val="003259D8"/>
    <w:rsid w:val="00325A83"/>
    <w:rsid w:val="00325C42"/>
    <w:rsid w:val="00325F4B"/>
    <w:rsid w:val="00326561"/>
    <w:rsid w:val="003267EE"/>
    <w:rsid w:val="00327943"/>
    <w:rsid w:val="003303CC"/>
    <w:rsid w:val="003310E4"/>
    <w:rsid w:val="0033155F"/>
    <w:rsid w:val="00331AFA"/>
    <w:rsid w:val="003336A4"/>
    <w:rsid w:val="00333E97"/>
    <w:rsid w:val="003356FC"/>
    <w:rsid w:val="00336A57"/>
    <w:rsid w:val="00336F81"/>
    <w:rsid w:val="00341A9B"/>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5880"/>
    <w:rsid w:val="00366BFE"/>
    <w:rsid w:val="0037124D"/>
    <w:rsid w:val="00371E42"/>
    <w:rsid w:val="0037235A"/>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1028"/>
    <w:rsid w:val="003A23E4"/>
    <w:rsid w:val="003A4EB4"/>
    <w:rsid w:val="003A5AD1"/>
    <w:rsid w:val="003A5FFB"/>
    <w:rsid w:val="003A7017"/>
    <w:rsid w:val="003B0D3C"/>
    <w:rsid w:val="003B1698"/>
    <w:rsid w:val="003B274C"/>
    <w:rsid w:val="003B2E7C"/>
    <w:rsid w:val="003B4047"/>
    <w:rsid w:val="003B59C8"/>
    <w:rsid w:val="003B5D92"/>
    <w:rsid w:val="003B690A"/>
    <w:rsid w:val="003B6CF1"/>
    <w:rsid w:val="003B6EEA"/>
    <w:rsid w:val="003B7AB0"/>
    <w:rsid w:val="003C17CB"/>
    <w:rsid w:val="003C1DB0"/>
    <w:rsid w:val="003C2F10"/>
    <w:rsid w:val="003C4178"/>
    <w:rsid w:val="003C506F"/>
    <w:rsid w:val="003C5259"/>
    <w:rsid w:val="003C6A81"/>
    <w:rsid w:val="003C78F9"/>
    <w:rsid w:val="003D08DA"/>
    <w:rsid w:val="003D1769"/>
    <w:rsid w:val="003D2627"/>
    <w:rsid w:val="003D33B0"/>
    <w:rsid w:val="003D4252"/>
    <w:rsid w:val="003D4314"/>
    <w:rsid w:val="003E0A72"/>
    <w:rsid w:val="003E0E16"/>
    <w:rsid w:val="003E2384"/>
    <w:rsid w:val="003E317C"/>
    <w:rsid w:val="003E52CE"/>
    <w:rsid w:val="003E5F9A"/>
    <w:rsid w:val="003F0151"/>
    <w:rsid w:val="003F03D4"/>
    <w:rsid w:val="003F0BA5"/>
    <w:rsid w:val="003F0D91"/>
    <w:rsid w:val="003F1E24"/>
    <w:rsid w:val="003F2835"/>
    <w:rsid w:val="003F2FA1"/>
    <w:rsid w:val="003F5DF3"/>
    <w:rsid w:val="003F675B"/>
    <w:rsid w:val="003F72EA"/>
    <w:rsid w:val="003F7B70"/>
    <w:rsid w:val="004013F0"/>
    <w:rsid w:val="00401DC1"/>
    <w:rsid w:val="00401E51"/>
    <w:rsid w:val="00403A19"/>
    <w:rsid w:val="00407B43"/>
    <w:rsid w:val="00407FF5"/>
    <w:rsid w:val="004111CD"/>
    <w:rsid w:val="004126F0"/>
    <w:rsid w:val="0041286C"/>
    <w:rsid w:val="00412E95"/>
    <w:rsid w:val="0041356E"/>
    <w:rsid w:val="00414021"/>
    <w:rsid w:val="0041498F"/>
    <w:rsid w:val="00415739"/>
    <w:rsid w:val="00416F6A"/>
    <w:rsid w:val="00421CE2"/>
    <w:rsid w:val="004235A7"/>
    <w:rsid w:val="00424CAC"/>
    <w:rsid w:val="00425969"/>
    <w:rsid w:val="004271F7"/>
    <w:rsid w:val="004276C1"/>
    <w:rsid w:val="00427BEB"/>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9"/>
    <w:rsid w:val="0045144B"/>
    <w:rsid w:val="00452192"/>
    <w:rsid w:val="00454BE7"/>
    <w:rsid w:val="0045515C"/>
    <w:rsid w:val="00457CA0"/>
    <w:rsid w:val="00461AD5"/>
    <w:rsid w:val="004626EC"/>
    <w:rsid w:val="00462D7E"/>
    <w:rsid w:val="00463322"/>
    <w:rsid w:val="00463B93"/>
    <w:rsid w:val="00465DD3"/>
    <w:rsid w:val="00467005"/>
    <w:rsid w:val="00467A67"/>
    <w:rsid w:val="00471586"/>
    <w:rsid w:val="00471B4D"/>
    <w:rsid w:val="00471E4E"/>
    <w:rsid w:val="00472158"/>
    <w:rsid w:val="0047243C"/>
    <w:rsid w:val="00473AF0"/>
    <w:rsid w:val="00474A3B"/>
    <w:rsid w:val="0047592D"/>
    <w:rsid w:val="0047655B"/>
    <w:rsid w:val="00480A95"/>
    <w:rsid w:val="00483F7B"/>
    <w:rsid w:val="004848DE"/>
    <w:rsid w:val="004857D2"/>
    <w:rsid w:val="0048583C"/>
    <w:rsid w:val="00485FE3"/>
    <w:rsid w:val="00486410"/>
    <w:rsid w:val="00486D7C"/>
    <w:rsid w:val="00487C79"/>
    <w:rsid w:val="00490DD3"/>
    <w:rsid w:val="004911B7"/>
    <w:rsid w:val="00492564"/>
    <w:rsid w:val="0049302D"/>
    <w:rsid w:val="00493345"/>
    <w:rsid w:val="00494507"/>
    <w:rsid w:val="004945A3"/>
    <w:rsid w:val="00494F61"/>
    <w:rsid w:val="00496EF2"/>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B4D39"/>
    <w:rsid w:val="004B5F88"/>
    <w:rsid w:val="004B6FC3"/>
    <w:rsid w:val="004C0736"/>
    <w:rsid w:val="004C1376"/>
    <w:rsid w:val="004C165C"/>
    <w:rsid w:val="004C1700"/>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37B6"/>
    <w:rsid w:val="004E5CB7"/>
    <w:rsid w:val="004E6678"/>
    <w:rsid w:val="004E6CC0"/>
    <w:rsid w:val="004E6D51"/>
    <w:rsid w:val="004F7D93"/>
    <w:rsid w:val="00501243"/>
    <w:rsid w:val="00502158"/>
    <w:rsid w:val="00502564"/>
    <w:rsid w:val="005028DA"/>
    <w:rsid w:val="00502B50"/>
    <w:rsid w:val="0050303C"/>
    <w:rsid w:val="00503FE4"/>
    <w:rsid w:val="00505B51"/>
    <w:rsid w:val="00507B62"/>
    <w:rsid w:val="0051160E"/>
    <w:rsid w:val="00511F54"/>
    <w:rsid w:val="00513A24"/>
    <w:rsid w:val="00513EB9"/>
    <w:rsid w:val="00514BAB"/>
    <w:rsid w:val="00514CB2"/>
    <w:rsid w:val="00516BF5"/>
    <w:rsid w:val="005200FE"/>
    <w:rsid w:val="005201D9"/>
    <w:rsid w:val="0052026E"/>
    <w:rsid w:val="00520A6F"/>
    <w:rsid w:val="00521579"/>
    <w:rsid w:val="00521851"/>
    <w:rsid w:val="00522408"/>
    <w:rsid w:val="005225E9"/>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72BA"/>
    <w:rsid w:val="00537B2E"/>
    <w:rsid w:val="00537D84"/>
    <w:rsid w:val="005402A8"/>
    <w:rsid w:val="00540423"/>
    <w:rsid w:val="0054175F"/>
    <w:rsid w:val="005419AB"/>
    <w:rsid w:val="00541E65"/>
    <w:rsid w:val="00542315"/>
    <w:rsid w:val="005434F2"/>
    <w:rsid w:val="005442E2"/>
    <w:rsid w:val="005450D4"/>
    <w:rsid w:val="0054723F"/>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1B2C"/>
    <w:rsid w:val="005B3059"/>
    <w:rsid w:val="005B4C2F"/>
    <w:rsid w:val="005B5C27"/>
    <w:rsid w:val="005B5E93"/>
    <w:rsid w:val="005B6AEB"/>
    <w:rsid w:val="005B71F5"/>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E2B"/>
    <w:rsid w:val="005D622F"/>
    <w:rsid w:val="005D767A"/>
    <w:rsid w:val="005D7836"/>
    <w:rsid w:val="005D7E3E"/>
    <w:rsid w:val="005E0072"/>
    <w:rsid w:val="005E07D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5F7F3F"/>
    <w:rsid w:val="00600296"/>
    <w:rsid w:val="00600F0E"/>
    <w:rsid w:val="006021C5"/>
    <w:rsid w:val="0060279D"/>
    <w:rsid w:val="00603142"/>
    <w:rsid w:val="0060334C"/>
    <w:rsid w:val="00603488"/>
    <w:rsid w:val="00603C88"/>
    <w:rsid w:val="00604C36"/>
    <w:rsid w:val="0060604F"/>
    <w:rsid w:val="006060FF"/>
    <w:rsid w:val="00606B96"/>
    <w:rsid w:val="006075D6"/>
    <w:rsid w:val="0061004D"/>
    <w:rsid w:val="0061079B"/>
    <w:rsid w:val="00610C03"/>
    <w:rsid w:val="00612E20"/>
    <w:rsid w:val="00615024"/>
    <w:rsid w:val="00615234"/>
    <w:rsid w:val="006179D5"/>
    <w:rsid w:val="00617B41"/>
    <w:rsid w:val="006228D4"/>
    <w:rsid w:val="006229E2"/>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6A45"/>
    <w:rsid w:val="0063798E"/>
    <w:rsid w:val="00637A5E"/>
    <w:rsid w:val="00640272"/>
    <w:rsid w:val="006405A4"/>
    <w:rsid w:val="0064146C"/>
    <w:rsid w:val="00641B4B"/>
    <w:rsid w:val="00641BFF"/>
    <w:rsid w:val="00642104"/>
    <w:rsid w:val="00642FC9"/>
    <w:rsid w:val="00643047"/>
    <w:rsid w:val="00643560"/>
    <w:rsid w:val="00644F63"/>
    <w:rsid w:val="00645446"/>
    <w:rsid w:val="0064614D"/>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A0134"/>
    <w:rsid w:val="006A1607"/>
    <w:rsid w:val="006A17A2"/>
    <w:rsid w:val="006A37A4"/>
    <w:rsid w:val="006A5D50"/>
    <w:rsid w:val="006B16C3"/>
    <w:rsid w:val="006B3302"/>
    <w:rsid w:val="006B5255"/>
    <w:rsid w:val="006B7CA8"/>
    <w:rsid w:val="006C03F6"/>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8D5"/>
    <w:rsid w:val="00706509"/>
    <w:rsid w:val="007101B2"/>
    <w:rsid w:val="007115EC"/>
    <w:rsid w:val="00711707"/>
    <w:rsid w:val="00711A63"/>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63B1"/>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3477"/>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3282"/>
    <w:rsid w:val="0082374F"/>
    <w:rsid w:val="00823930"/>
    <w:rsid w:val="0082413E"/>
    <w:rsid w:val="00827ED1"/>
    <w:rsid w:val="00830DB3"/>
    <w:rsid w:val="008310CA"/>
    <w:rsid w:val="00831893"/>
    <w:rsid w:val="0083296D"/>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E45"/>
    <w:rsid w:val="00872D96"/>
    <w:rsid w:val="008737EE"/>
    <w:rsid w:val="0087666F"/>
    <w:rsid w:val="008779BC"/>
    <w:rsid w:val="0088424A"/>
    <w:rsid w:val="00884DA1"/>
    <w:rsid w:val="00885071"/>
    <w:rsid w:val="008856C2"/>
    <w:rsid w:val="00885CE8"/>
    <w:rsid w:val="008872C0"/>
    <w:rsid w:val="00890C28"/>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749"/>
    <w:rsid w:val="008D2D29"/>
    <w:rsid w:val="008D3131"/>
    <w:rsid w:val="008D3258"/>
    <w:rsid w:val="008D3489"/>
    <w:rsid w:val="008D3B8B"/>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699A"/>
    <w:rsid w:val="008F72A8"/>
    <w:rsid w:val="009001DC"/>
    <w:rsid w:val="009018C2"/>
    <w:rsid w:val="00902567"/>
    <w:rsid w:val="009025B2"/>
    <w:rsid w:val="00902DDD"/>
    <w:rsid w:val="0090603C"/>
    <w:rsid w:val="00906AA6"/>
    <w:rsid w:val="00907430"/>
    <w:rsid w:val="00911FC8"/>
    <w:rsid w:val="009126FB"/>
    <w:rsid w:val="00913E2A"/>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5AB3"/>
    <w:rsid w:val="00997408"/>
    <w:rsid w:val="00997F7A"/>
    <w:rsid w:val="009A0AC3"/>
    <w:rsid w:val="009A11D6"/>
    <w:rsid w:val="009A15BD"/>
    <w:rsid w:val="009A1755"/>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036B"/>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DB4"/>
    <w:rsid w:val="009E6F1C"/>
    <w:rsid w:val="009E755B"/>
    <w:rsid w:val="009F00C2"/>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6C8F"/>
    <w:rsid w:val="00A17238"/>
    <w:rsid w:val="00A17871"/>
    <w:rsid w:val="00A204DF"/>
    <w:rsid w:val="00A214BB"/>
    <w:rsid w:val="00A21ADD"/>
    <w:rsid w:val="00A21C8A"/>
    <w:rsid w:val="00A21CC7"/>
    <w:rsid w:val="00A241B5"/>
    <w:rsid w:val="00A247B5"/>
    <w:rsid w:val="00A2507D"/>
    <w:rsid w:val="00A2680E"/>
    <w:rsid w:val="00A26CA3"/>
    <w:rsid w:val="00A27A3C"/>
    <w:rsid w:val="00A3063E"/>
    <w:rsid w:val="00A31C62"/>
    <w:rsid w:val="00A3220C"/>
    <w:rsid w:val="00A3228A"/>
    <w:rsid w:val="00A324B1"/>
    <w:rsid w:val="00A3283B"/>
    <w:rsid w:val="00A33A37"/>
    <w:rsid w:val="00A33C2A"/>
    <w:rsid w:val="00A3474F"/>
    <w:rsid w:val="00A35134"/>
    <w:rsid w:val="00A35EEE"/>
    <w:rsid w:val="00A36070"/>
    <w:rsid w:val="00A36234"/>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5A3"/>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53D4"/>
    <w:rsid w:val="00A85A75"/>
    <w:rsid w:val="00A86309"/>
    <w:rsid w:val="00A90882"/>
    <w:rsid w:val="00A91289"/>
    <w:rsid w:val="00A91563"/>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1547"/>
    <w:rsid w:val="00AC1C48"/>
    <w:rsid w:val="00AC1E6E"/>
    <w:rsid w:val="00AC1EBA"/>
    <w:rsid w:val="00AC3754"/>
    <w:rsid w:val="00AC4F24"/>
    <w:rsid w:val="00AC5243"/>
    <w:rsid w:val="00AC65D8"/>
    <w:rsid w:val="00AC6A11"/>
    <w:rsid w:val="00AD0F52"/>
    <w:rsid w:val="00AD1931"/>
    <w:rsid w:val="00AD2563"/>
    <w:rsid w:val="00AD2CE0"/>
    <w:rsid w:val="00AD3413"/>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024"/>
    <w:rsid w:val="00B209DB"/>
    <w:rsid w:val="00B20CEA"/>
    <w:rsid w:val="00B23307"/>
    <w:rsid w:val="00B23971"/>
    <w:rsid w:val="00B23E8B"/>
    <w:rsid w:val="00B24174"/>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6074"/>
    <w:rsid w:val="00B46077"/>
    <w:rsid w:val="00B46B95"/>
    <w:rsid w:val="00B46F67"/>
    <w:rsid w:val="00B4744A"/>
    <w:rsid w:val="00B47BB5"/>
    <w:rsid w:val="00B47F53"/>
    <w:rsid w:val="00B50087"/>
    <w:rsid w:val="00B50839"/>
    <w:rsid w:val="00B51733"/>
    <w:rsid w:val="00B5235A"/>
    <w:rsid w:val="00B52561"/>
    <w:rsid w:val="00B624B8"/>
    <w:rsid w:val="00B62991"/>
    <w:rsid w:val="00B64557"/>
    <w:rsid w:val="00B65716"/>
    <w:rsid w:val="00B66EE8"/>
    <w:rsid w:val="00B675A9"/>
    <w:rsid w:val="00B71158"/>
    <w:rsid w:val="00B71AD7"/>
    <w:rsid w:val="00B72EE2"/>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36B"/>
    <w:rsid w:val="00BB15E3"/>
    <w:rsid w:val="00BB3006"/>
    <w:rsid w:val="00BB35B3"/>
    <w:rsid w:val="00BB3B94"/>
    <w:rsid w:val="00BB4682"/>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0A5"/>
    <w:rsid w:val="00BC6955"/>
    <w:rsid w:val="00BC6D8C"/>
    <w:rsid w:val="00BC7177"/>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5C3"/>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0FD8"/>
    <w:rsid w:val="00C411CC"/>
    <w:rsid w:val="00C42C1D"/>
    <w:rsid w:val="00C43DE8"/>
    <w:rsid w:val="00C44AFB"/>
    <w:rsid w:val="00C44B1E"/>
    <w:rsid w:val="00C44FAB"/>
    <w:rsid w:val="00C45639"/>
    <w:rsid w:val="00C464E7"/>
    <w:rsid w:val="00C4710B"/>
    <w:rsid w:val="00C47223"/>
    <w:rsid w:val="00C50185"/>
    <w:rsid w:val="00C50917"/>
    <w:rsid w:val="00C52B6D"/>
    <w:rsid w:val="00C53462"/>
    <w:rsid w:val="00C53534"/>
    <w:rsid w:val="00C5368A"/>
    <w:rsid w:val="00C53A70"/>
    <w:rsid w:val="00C54E4C"/>
    <w:rsid w:val="00C5531F"/>
    <w:rsid w:val="00C571CC"/>
    <w:rsid w:val="00C57328"/>
    <w:rsid w:val="00C57985"/>
    <w:rsid w:val="00C61B80"/>
    <w:rsid w:val="00C625CD"/>
    <w:rsid w:val="00C625D6"/>
    <w:rsid w:val="00C634D0"/>
    <w:rsid w:val="00C644AB"/>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D62E9"/>
    <w:rsid w:val="00CE0FC8"/>
    <w:rsid w:val="00CE1098"/>
    <w:rsid w:val="00CE13E0"/>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47FF"/>
    <w:rsid w:val="00D05951"/>
    <w:rsid w:val="00D059BE"/>
    <w:rsid w:val="00D06974"/>
    <w:rsid w:val="00D069E1"/>
    <w:rsid w:val="00D06C16"/>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6571"/>
    <w:rsid w:val="00D27082"/>
    <w:rsid w:val="00D27745"/>
    <w:rsid w:val="00D27B43"/>
    <w:rsid w:val="00D304FE"/>
    <w:rsid w:val="00D314B0"/>
    <w:rsid w:val="00D34258"/>
    <w:rsid w:val="00D343BA"/>
    <w:rsid w:val="00D34B1C"/>
    <w:rsid w:val="00D3586E"/>
    <w:rsid w:val="00D36E58"/>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392E"/>
    <w:rsid w:val="00D54FD5"/>
    <w:rsid w:val="00D55512"/>
    <w:rsid w:val="00D56760"/>
    <w:rsid w:val="00D56F2E"/>
    <w:rsid w:val="00D601DD"/>
    <w:rsid w:val="00D601E6"/>
    <w:rsid w:val="00D61790"/>
    <w:rsid w:val="00D61DCD"/>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448A"/>
    <w:rsid w:val="00D947B1"/>
    <w:rsid w:val="00D95C67"/>
    <w:rsid w:val="00D9668B"/>
    <w:rsid w:val="00D973B6"/>
    <w:rsid w:val="00D97E31"/>
    <w:rsid w:val="00DA105E"/>
    <w:rsid w:val="00DA1A38"/>
    <w:rsid w:val="00DA3217"/>
    <w:rsid w:val="00DA322B"/>
    <w:rsid w:val="00DA357B"/>
    <w:rsid w:val="00DA3E3B"/>
    <w:rsid w:val="00DA3E81"/>
    <w:rsid w:val="00DA50AB"/>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0D84"/>
    <w:rsid w:val="00DD17A4"/>
    <w:rsid w:val="00DD1807"/>
    <w:rsid w:val="00DD192D"/>
    <w:rsid w:val="00DD2A84"/>
    <w:rsid w:val="00DD2DA9"/>
    <w:rsid w:val="00DD35F5"/>
    <w:rsid w:val="00DD3A37"/>
    <w:rsid w:val="00DD3E54"/>
    <w:rsid w:val="00DD4909"/>
    <w:rsid w:val="00DD50CC"/>
    <w:rsid w:val="00DD5681"/>
    <w:rsid w:val="00DD701E"/>
    <w:rsid w:val="00DD7A4C"/>
    <w:rsid w:val="00DE01CF"/>
    <w:rsid w:val="00DE39A2"/>
    <w:rsid w:val="00DE5A00"/>
    <w:rsid w:val="00DE5E3A"/>
    <w:rsid w:val="00DE6180"/>
    <w:rsid w:val="00DE6A18"/>
    <w:rsid w:val="00DF095A"/>
    <w:rsid w:val="00DF11F0"/>
    <w:rsid w:val="00DF209F"/>
    <w:rsid w:val="00DF2252"/>
    <w:rsid w:val="00DF2D69"/>
    <w:rsid w:val="00DF4C9B"/>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0EED"/>
    <w:rsid w:val="00E32B3C"/>
    <w:rsid w:val="00E347AE"/>
    <w:rsid w:val="00E35304"/>
    <w:rsid w:val="00E354CC"/>
    <w:rsid w:val="00E35758"/>
    <w:rsid w:val="00E36B09"/>
    <w:rsid w:val="00E36B49"/>
    <w:rsid w:val="00E36ECD"/>
    <w:rsid w:val="00E373F8"/>
    <w:rsid w:val="00E379E2"/>
    <w:rsid w:val="00E37D5A"/>
    <w:rsid w:val="00E41A69"/>
    <w:rsid w:val="00E42375"/>
    <w:rsid w:val="00E43E15"/>
    <w:rsid w:val="00E442BD"/>
    <w:rsid w:val="00E468E3"/>
    <w:rsid w:val="00E476A3"/>
    <w:rsid w:val="00E5036D"/>
    <w:rsid w:val="00E51D3A"/>
    <w:rsid w:val="00E53A4B"/>
    <w:rsid w:val="00E54086"/>
    <w:rsid w:val="00E554F4"/>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57C"/>
    <w:rsid w:val="00EB1705"/>
    <w:rsid w:val="00EB366B"/>
    <w:rsid w:val="00EB428A"/>
    <w:rsid w:val="00EB53EC"/>
    <w:rsid w:val="00EB5860"/>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34D0"/>
    <w:rsid w:val="00ED4EC1"/>
    <w:rsid w:val="00ED55F8"/>
    <w:rsid w:val="00ED67E2"/>
    <w:rsid w:val="00ED68C8"/>
    <w:rsid w:val="00ED7EDE"/>
    <w:rsid w:val="00EE0808"/>
    <w:rsid w:val="00EE0C68"/>
    <w:rsid w:val="00EE0C8B"/>
    <w:rsid w:val="00EE1036"/>
    <w:rsid w:val="00EE398B"/>
    <w:rsid w:val="00EE3A7E"/>
    <w:rsid w:val="00EE4229"/>
    <w:rsid w:val="00EE5C2C"/>
    <w:rsid w:val="00EE6AB0"/>
    <w:rsid w:val="00EE7142"/>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B8B"/>
    <w:rsid w:val="00F01CA6"/>
    <w:rsid w:val="00F026C8"/>
    <w:rsid w:val="00F057E2"/>
    <w:rsid w:val="00F06E7D"/>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17DD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4B64"/>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3A23"/>
    <w:rsid w:val="00FC3C2C"/>
    <w:rsid w:val="00FC403D"/>
    <w:rsid w:val="00FC43DD"/>
    <w:rsid w:val="00FC518D"/>
    <w:rsid w:val="00FC7B60"/>
    <w:rsid w:val="00FD0A5C"/>
    <w:rsid w:val="00FD0A89"/>
    <w:rsid w:val="00FD1A7C"/>
    <w:rsid w:val="00FD1AD6"/>
    <w:rsid w:val="00FD1DB9"/>
    <w:rsid w:val="00FD21F9"/>
    <w:rsid w:val="00FD2385"/>
    <w:rsid w:val="00FD4385"/>
    <w:rsid w:val="00FD4795"/>
    <w:rsid w:val="00FD49ED"/>
    <w:rsid w:val="00FD633A"/>
    <w:rsid w:val="00FD6C33"/>
    <w:rsid w:val="00FE109A"/>
    <w:rsid w:val="00FE227C"/>
    <w:rsid w:val="00FE40FB"/>
    <w:rsid w:val="00FE46B4"/>
    <w:rsid w:val="00FE48DD"/>
    <w:rsid w:val="00FE76AC"/>
    <w:rsid w:val="00FF135D"/>
    <w:rsid w:val="00FF2450"/>
    <w:rsid w:val="00FF2728"/>
    <w:rsid w:val="00FF27BF"/>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03CF-A709-4C16-884E-EE19C3C9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16</cp:revision>
  <dcterms:created xsi:type="dcterms:W3CDTF">2023-11-23T14:22:00Z</dcterms:created>
  <dcterms:modified xsi:type="dcterms:W3CDTF">2024-02-15T14:02:00Z</dcterms:modified>
</cp:coreProperties>
</file>